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SACE STAGE 2 EARTH AND ENVIRONMENTAL SCIENCE · TOPIC 4: CLIMATE CHANGE</w:t>
      </w:r>
    </w:p>
    <w:p>
      <w:pPr>
        <w:pStyle w:val="Heading1"/>
        <w:spacing w:after="100"/>
      </w:pPr>
      <w:r>
        <w:rPr>
          <w:rFonts w:ascii="Calibri" w:cs="Calibri" w:eastAsia="Calibri" w:hAnsi="Calibri"/>
          <w:b/>
          <w:bCs/>
          <w:color w:val="1A2124"/>
          <w:sz w:val="52"/>
          <w:szCs w:val="52"/>
        </w:rPr>
        <w:t xml:space="preserve">Heat capacity practical</w:t>
      </w:r>
      <w:r>
        <w:rPr>
          <w:rFonts w:ascii="Calibri" w:cs="Calibri" w:eastAsia="Calibri" w:hAnsi="Calibri"/>
          <w:b/>
          <w:bCs/>
          <w:color w:val="1D5F8A"/>
          <w:sz w:val="52"/>
          <w:szCs w:val="52"/>
        </w:rPr>
        <w:t xml:space="preserve">.</w:t>
      </w:r>
    </w:p>
    <w:p>
      <w:pPr>
        <w:spacing w:after="100" w:before="0"/>
      </w:pPr>
      <w:r>
        <w:rPr>
          <w:rFonts w:ascii="Calibri" w:cs="Calibri" w:eastAsia="Calibri" w:hAnsi="Calibri"/>
          <w:color w:val="1A2124"/>
          <w:sz w:val="21"/>
          <w:szCs w:val="21"/>
        </w:rPr>
        <w:t xml:space="preserve">Name: ______________________________     Class: ____________     Date: ____________</w:t>
      </w:r>
    </w:p>
    <w:p>
      <w:pPr>
        <w:spacing w:after="120" w:before="0"/>
      </w:pPr>
      <w:r>
        <w:rPr>
          <w:rFonts w:ascii="Calibri" w:cs="Calibri" w:eastAsia="Calibri" w:hAnsi="Calibri"/>
          <w:color w:val="1A2124"/>
          <w:sz w:val="21"/>
          <w:szCs w:val="21"/>
        </w:rPr>
        <w:t xml:space="preserve">The oceans take in a great deal of the Sun’s energy while warming only slowly, because water has a high specific heat capacity. In this practical you measure the specific heat capacity of water and of one other material, then use your results to explain why the oceans and coasts change temperature more slowly than the land.</w:t>
      </w:r>
    </w:p>
    <w:tbl>
      <w:tblPr>
        <w:tblW w:type="dxa" w:w="10200"/>
        <w:tblBorders>
          <w:top w:val="none" w:color="FFFFFF" w:sz="0"/>
          <w:left w:val="none" w:color="FFFFFF" w:sz="0"/>
          <w:bottom w:val="none" w:color="FFFFFF" w:sz="0"/>
          <w:right w:val="none" w:color="FFFFFF" w:sz="0"/>
          <w:insideH w:val="none" w:color="FFFFFF" w:sz="0"/>
          <w:insideV w:val="none" w:color="FFFFFF" w:sz="0"/>
        </w:tblBorders>
      </w:tblPr>
      <w:tblGrid>
        <w:gridCol w:w="4980"/>
        <w:gridCol w:w="240"/>
        <w:gridCol w:w="4980"/>
      </w:tblGrid>
      <w:tr>
        <w:tc>
          <w:tcPr>
            <w:tcW w:type="dxa" w:w="4980"/>
            <w:tcBorders>
              <w:top w:val="single" w:color="1A2124" w:sz="6"/>
              <w:left w:val="single" w:color="1A2124" w:sz="6"/>
              <w:bottom w:val="single" w:color="1A2124" w:sz="6"/>
              <w:right w:val="single" w:color="1A2124" w:sz="6"/>
            </w:tcBorders>
            <w:tcMar>
              <w:top w:type="dxa" w:w="60"/>
              <w:left w:type="dxa" w:w="120"/>
              <w:bottom w:type="dxa" w:w="80"/>
              <w:right w:type="dxa" w:w="120"/>
            </w:tcMar>
          </w:tcPr>
          <w:p>
            <w:pPr>
              <w:spacing w:after="30"/>
            </w:pPr>
            <w:r>
              <w:rPr>
                <w:rFonts w:ascii="Consolas" w:cs="Consolas" w:eastAsia="Consolas" w:hAnsi="Consolas"/>
                <w:color w:val="4A565A"/>
                <w:spacing w:val="10"/>
                <w:sz w:val="14"/>
                <w:szCs w:val="14"/>
              </w:rPr>
              <w:t xml:space="preserve">YOU NEED</w:t>
            </w:r>
          </w:p>
          <w:p>
            <w:pPr>
              <w:pStyle w:val="ListParagraph"/>
              <w:numPr>
                <w:ilvl w:val="0"/>
                <w:numId w:val="2"/>
              </w:numPr>
              <w:spacing w:after="40"/>
            </w:pPr>
            <w:r>
              <w:rPr>
                <w:rFonts w:ascii="Calibri" w:cs="Calibri" w:eastAsia="Calibri" w:hAnsi="Calibri"/>
                <w:color w:val="1A2124"/>
                <w:sz w:val="20"/>
                <w:szCs w:val="20"/>
              </w:rPr>
              <w:t xml:space="preserve">Two identical beakers or insulated cups, and an electronic balance</w:t>
            </w:r>
          </w:p>
          <w:p>
            <w:pPr>
              <w:pStyle w:val="ListParagraph"/>
              <w:numPr>
                <w:ilvl w:val="0"/>
                <w:numId w:val="2"/>
              </w:numPr>
              <w:spacing w:after="40"/>
            </w:pPr>
            <w:r>
              <w:rPr>
                <w:rFonts w:ascii="Calibri" w:cs="Calibri" w:eastAsia="Calibri" w:hAnsi="Calibri"/>
                <w:color w:val="1A2124"/>
                <w:sz w:val="20"/>
                <w:szCs w:val="20"/>
              </w:rPr>
              <w:t xml:space="preserve">Water, and dry sand or another material your teacher provides</w:t>
            </w:r>
          </w:p>
          <w:p>
            <w:pPr>
              <w:pStyle w:val="ListParagraph"/>
              <w:numPr>
                <w:ilvl w:val="0"/>
                <w:numId w:val="2"/>
              </w:numPr>
              <w:spacing w:after="40"/>
            </w:pPr>
            <w:r>
              <w:rPr>
                <w:rFonts w:ascii="Calibri" w:cs="Calibri" w:eastAsia="Calibri" w:hAnsi="Calibri"/>
                <w:color w:val="1A2124"/>
                <w:sz w:val="20"/>
                <w:szCs w:val="20"/>
              </w:rPr>
              <w:t xml:space="preserve">An electric immersion heater with a joulemeter, or a heater of known power</w:t>
            </w:r>
          </w:p>
          <w:p>
            <w:pPr>
              <w:pStyle w:val="ListParagraph"/>
              <w:numPr>
                <w:ilvl w:val="0"/>
                <w:numId w:val="2"/>
              </w:numPr>
              <w:spacing w:after="40"/>
            </w:pPr>
            <w:r>
              <w:rPr>
                <w:rFonts w:ascii="Calibri" w:cs="Calibri" w:eastAsia="Calibri" w:hAnsi="Calibri"/>
                <w:color w:val="1A2124"/>
                <w:sz w:val="20"/>
                <w:szCs w:val="20"/>
              </w:rPr>
              <w:t xml:space="preserve">A thermometer or temperature probe, a stirring rod and a stopwatch</w:t>
            </w:r>
          </w:p>
        </w:tc>
        <w:tc>
          <w:tcPr>
            <w:tcW w:type="dxa" w:w="240"/>
            <w:tcBorders>
              <w:top w:val="none" w:color="FFFFFF" w:sz="0"/>
              <w:left w:val="none" w:color="FFFFFF" w:sz="0"/>
              <w:bottom w:val="none" w:color="FFFFFF" w:sz="0"/>
              <w:right w:val="none" w:color="FFFFFF" w:sz="0"/>
            </w:tcBorders>
          </w:tcPr>
          <w:p/>
        </w:tc>
        <w:tc>
          <w:tcPr>
            <w:tcW w:type="dxa" w:w="4980"/>
            <w:tcBorders>
              <w:top w:val="single" w:color="B4501C" w:sz="6"/>
              <w:left w:val="single" w:color="B4501C" w:sz="6"/>
              <w:bottom w:val="single" w:color="B4501C" w:sz="6"/>
              <w:right w:val="single" w:color="B4501C" w:sz="6"/>
            </w:tcBorders>
            <w:shd w:fill="FBF1EA" w:color="auto" w:val="clear"/>
            <w:tcMar>
              <w:top w:type="dxa" w:w="60"/>
              <w:left w:type="dxa" w:w="120"/>
              <w:bottom w:type="dxa" w:w="80"/>
              <w:right w:type="dxa" w:w="120"/>
            </w:tcMar>
          </w:tcPr>
          <w:p>
            <w:pPr>
              <w:spacing w:after="30"/>
            </w:pPr>
            <w:r>
              <w:rPr>
                <w:rFonts w:ascii="Consolas" w:cs="Consolas" w:eastAsia="Consolas" w:hAnsi="Consolas"/>
                <w:color w:val="4A565A"/>
                <w:spacing w:val="10"/>
                <w:sz w:val="14"/>
                <w:szCs w:val="14"/>
              </w:rPr>
              <w:t xml:space="preserve">SAFETY</w:t>
            </w:r>
          </w:p>
          <w:p>
            <w:pPr>
              <w:pStyle w:val="ListParagraph"/>
              <w:numPr>
                <w:ilvl w:val="0"/>
                <w:numId w:val="2"/>
              </w:numPr>
              <w:spacing w:after="40"/>
            </w:pPr>
            <w:r>
              <w:rPr>
                <w:rFonts w:ascii="Calibri" w:cs="Calibri" w:eastAsia="Calibri" w:hAnsi="Calibri"/>
                <w:color w:val="1A2124"/>
                <w:sz w:val="20"/>
                <w:szCs w:val="20"/>
              </w:rPr>
              <w:t xml:space="preserve">Switch the immersion heater on only when it is fully covered, and switch it off before you take it out.</w:t>
            </w:r>
          </w:p>
          <w:p>
            <w:pPr>
              <w:pStyle w:val="ListParagraph"/>
              <w:numPr>
                <w:ilvl w:val="0"/>
                <w:numId w:val="2"/>
              </w:numPr>
              <w:spacing w:after="40"/>
            </w:pPr>
            <w:r>
              <w:rPr>
                <w:rFonts w:ascii="Calibri" w:cs="Calibri" w:eastAsia="Calibri" w:hAnsi="Calibri"/>
                <w:color w:val="1A2124"/>
                <w:sz w:val="20"/>
                <w:szCs w:val="20"/>
              </w:rPr>
              <w:t xml:space="preserve">Hot water and hot sand can scald. Let them cool before you handle the beaker.</w:t>
            </w:r>
          </w:p>
          <w:p>
            <w:pPr>
              <w:pStyle w:val="ListParagraph"/>
              <w:numPr>
                <w:ilvl w:val="0"/>
                <w:numId w:val="2"/>
              </w:numPr>
              <w:spacing w:after="40"/>
            </w:pPr>
            <w:r>
              <w:rPr>
                <w:rFonts w:ascii="Calibri" w:cs="Calibri" w:eastAsia="Calibri" w:hAnsi="Calibri"/>
                <w:color w:val="1A2124"/>
                <w:sz w:val="20"/>
                <w:szCs w:val="20"/>
              </w:rPr>
              <w:t xml:space="preserve">Keep water away from the heater’s power supply and leads.</w:t>
            </w:r>
          </w:p>
        </w:tc>
      </w:tr>
    </w:tbl>
    <w:p>
      <w:pPr>
        <w:pStyle w:val="Heading2"/>
        <w:keepNext/>
        <w:spacing w:after="80" w:before="140"/>
      </w:pPr>
      <w:r>
        <w:rPr>
          <w:rFonts w:ascii="Calibri" w:cs="Calibri" w:eastAsia="Calibri" w:hAnsi="Calibri"/>
          <w:b/>
          <w:bCs/>
          <w:color w:val="1A2124"/>
          <w:sz w:val="27"/>
          <w:szCs w:val="27"/>
        </w:rPr>
        <w:t xml:space="preserve">Predict</w:t>
      </w:r>
    </w:p>
    <w:p>
      <w:pPr>
        <w:keepNext/>
        <w:tabs>
          <w:tab w:val="left" w:pos="420"/>
        </w:tabs>
        <w:spacing w:after="20" w:before="110"/>
        <w:ind w:left="420" w:hanging="420"/>
      </w:pPr>
      <w:r>
        <w:rPr>
          <w:rFonts w:ascii="Consolas" w:cs="Consolas" w:eastAsia="Consolas" w:hAnsi="Consolas"/>
          <w:b/>
          <w:bCs/>
          <w:color w:val="1D5F8A"/>
          <w:sz w:val="20"/>
          <w:szCs w:val="20"/>
        </w:rPr>
        <w:t xml:space="preserve">P	</w:t>
      </w:r>
      <w:r>
        <w:rPr>
          <w:rFonts w:ascii="Calibri" w:cs="Calibri" w:eastAsia="Calibri" w:hAnsi="Calibri"/>
          <w:b/>
          <w:bCs/>
          <w:color w:val="1A2124"/>
          <w:sz w:val="21"/>
          <w:szCs w:val="21"/>
        </w:rPr>
        <w:t xml:space="preserve">Which material do you think will warm faster with the same heater? Give a reason.</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Style w:val="Heading2"/>
        <w:keepNext/>
        <w:spacing w:after="80" w:before="140"/>
      </w:pPr>
      <w:r>
        <w:rPr>
          <w:rFonts w:ascii="Calibri" w:cs="Calibri" w:eastAsia="Calibri" w:hAnsi="Calibri"/>
          <w:b/>
          <w:bCs/>
          <w:color w:val="1A2124"/>
          <w:sz w:val="27"/>
          <w:szCs w:val="27"/>
        </w:rPr>
        <w:t xml:space="preserve">Method</w:t>
      </w:r>
    </w:p>
    <w:p>
      <w:pPr>
        <w:pStyle w:val="ListParagraph"/>
        <w:numPr>
          <w:ilvl w:val="0"/>
          <w:numId w:val="3"/>
        </w:numPr>
        <w:spacing w:after="60"/>
      </w:pPr>
      <w:r>
        <w:rPr>
          <w:rFonts w:ascii="Calibri" w:cs="Calibri" w:eastAsia="Calibri" w:hAnsi="Calibri"/>
          <w:color w:val="1A2124"/>
          <w:sz w:val="21"/>
          <w:szCs w:val="21"/>
        </w:rPr>
        <w:t xml:space="preserve">Measure the mass of the empty beaker, then add about 0.5 kg of water and measure the mass again. Record the mass of the water.</w:t>
      </w:r>
    </w:p>
    <w:p>
      <w:pPr>
        <w:pStyle w:val="ListParagraph"/>
        <w:numPr>
          <w:ilvl w:val="0"/>
          <w:numId w:val="3"/>
        </w:numPr>
        <w:spacing w:after="60"/>
      </w:pPr>
      <w:r>
        <w:rPr>
          <w:rFonts w:ascii="Calibri" w:cs="Calibri" w:eastAsia="Calibri" w:hAnsi="Calibri"/>
          <w:color w:val="1A2124"/>
          <w:sz w:val="21"/>
          <w:szCs w:val="21"/>
        </w:rPr>
        <w:t xml:space="preserve">Put the heater and the thermometer into the water. Stir gently and record the starting temperature.</w:t>
      </w:r>
    </w:p>
    <w:p>
      <w:pPr>
        <w:pStyle w:val="ListParagraph"/>
        <w:numPr>
          <w:ilvl w:val="0"/>
          <w:numId w:val="3"/>
        </w:numPr>
        <w:spacing w:after="60"/>
      </w:pPr>
      <w:r>
        <w:rPr>
          <w:rFonts w:ascii="Calibri" w:cs="Calibri" w:eastAsia="Calibri" w:hAnsi="Calibri"/>
          <w:color w:val="1A2124"/>
          <w:sz w:val="21"/>
          <w:szCs w:val="21"/>
        </w:rPr>
        <w:t xml:space="preserve">Switch on the heater and start the stopwatch. Every 2 minutes for 10 minutes, stir and record the temperature. Record the energy from the joulemeter at the end, or work it out as power × time.</w:t>
      </w:r>
    </w:p>
    <w:p>
      <w:pPr>
        <w:pStyle w:val="ListParagraph"/>
        <w:numPr>
          <w:ilvl w:val="0"/>
          <w:numId w:val="3"/>
        </w:numPr>
        <w:spacing w:after="60"/>
      </w:pPr>
      <w:r>
        <w:rPr>
          <w:rFonts w:ascii="Calibri" w:cs="Calibri" w:eastAsia="Calibri" w:hAnsi="Calibri"/>
          <w:color w:val="1A2124"/>
          <w:sz w:val="21"/>
          <w:szCs w:val="21"/>
        </w:rPr>
        <w:t xml:space="preserve">Repeat steps 1 to 3 with the same mass of the second material. With sand, push the heater and thermometer well in, and stir it before each reading.</w:t>
      </w:r>
    </w:p>
    <w:p>
      <w:pPr>
        <w:pStyle w:val="Heading2"/>
        <w:keepNext/>
        <w:spacing w:after="80" w:before="140"/>
      </w:pPr>
      <w:r>
        <w:rPr>
          <w:rFonts w:ascii="Calibri" w:cs="Calibri" w:eastAsia="Calibri" w:hAnsi="Calibri"/>
          <w:b/>
          <w:bCs/>
          <w:color w:val="1A2124"/>
          <w:sz w:val="27"/>
          <w:szCs w:val="27"/>
        </w:rPr>
        <w:t xml:space="preserve">Results</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450"/>
        <w:gridCol w:w="1291"/>
        <w:gridCol w:w="1291"/>
        <w:gridCol w:w="1291"/>
        <w:gridCol w:w="1291"/>
        <w:gridCol w:w="1291"/>
        <w:gridCol w:w="1291"/>
      </w:tblGrid>
      <w:tr>
        <w:trPr>
          <w:tblHeader/>
        </w:trPr>
        <w:tc>
          <w:tcPr>
            <w:tcW w:type="dxa" w:w="2450"/>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TIME (MIN)</w:t>
            </w:r>
          </w:p>
        </w:tc>
        <w:tc>
          <w:tcPr>
            <w:tcW w:type="dxa" w:w="1291"/>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0</w:t>
            </w:r>
          </w:p>
        </w:tc>
        <w:tc>
          <w:tcPr>
            <w:tcW w:type="dxa" w:w="1291"/>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2</w:t>
            </w:r>
          </w:p>
        </w:tc>
        <w:tc>
          <w:tcPr>
            <w:tcW w:type="dxa" w:w="1291"/>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4</w:t>
            </w:r>
          </w:p>
        </w:tc>
        <w:tc>
          <w:tcPr>
            <w:tcW w:type="dxa" w:w="1291"/>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6</w:t>
            </w:r>
          </w:p>
        </w:tc>
        <w:tc>
          <w:tcPr>
            <w:tcW w:type="dxa" w:w="1291"/>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8</w:t>
            </w:r>
          </w:p>
        </w:tc>
        <w:tc>
          <w:tcPr>
            <w:tcW w:type="dxa" w:w="1291"/>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10</w:t>
            </w:r>
          </w:p>
        </w:tc>
      </w:tr>
      <w:tr>
        <w:trPr>
          <w:trHeight w:val="430" w:hRule="atLeast"/>
        </w:trPr>
        <w:tc>
          <w:tcPr>
            <w:tcW w:type="dxa" w:w="2450"/>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WATER (°C)</w:t>
            </w: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r>
      <w:tr>
        <w:trPr>
          <w:trHeight w:val="430" w:hRule="atLeast"/>
        </w:trPr>
        <w:tc>
          <w:tcPr>
            <w:tcW w:type="dxa" w:w="2450"/>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________ (°C)</w:t>
            </w: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c>
          <w:tcPr>
            <w:tcW w:type="dxa" w:w="1291"/>
            <w:tcBorders>
              <w:top w:val="single" w:color="1A2124" w:sz="6"/>
              <w:left w:val="single" w:color="1A2124" w:sz="6"/>
              <w:bottom w:val="single" w:color="1A2124" w:sz="6"/>
              <w:right w:val="single" w:color="1A2124" w:sz="6"/>
            </w:tcBorders>
          </w:tcPr>
          <w:p/>
        </w:tc>
      </w:tr>
    </w:tbl>
    <w:p>
      <w:pPr>
        <w:spacing w:after="0" w:before="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2450"/>
        <w:gridCol w:w="1937"/>
        <w:gridCol w:w="1937"/>
        <w:gridCol w:w="1937"/>
        <w:gridCol w:w="1937"/>
      </w:tblGrid>
      <w:tr>
        <w:trPr>
          <w:tblHeader/>
        </w:trPr>
        <w:tc>
          <w:tcPr>
            <w:tcW w:type="dxa" w:w="2450"/>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MATERIAL</w:t>
            </w:r>
          </w:p>
        </w:tc>
        <w:tc>
          <w:tcPr>
            <w:tcW w:type="dxa" w:w="1937"/>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MASS (KG)</w:t>
            </w:r>
          </w:p>
        </w:tc>
        <w:tc>
          <w:tcPr>
            <w:tcW w:type="dxa" w:w="1937"/>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ENERGY IN (J)</w:t>
            </w:r>
          </w:p>
        </w:tc>
        <w:tc>
          <w:tcPr>
            <w:tcW w:type="dxa" w:w="1937"/>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TEMPERATURE RISE (°C)</w:t>
            </w:r>
          </w:p>
        </w:tc>
        <w:tc>
          <w:tcPr>
            <w:tcW w:type="dxa" w:w="1937"/>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SPECIFIC HEAT CAPACITY (J/KG °C)</w:t>
            </w:r>
          </w:p>
        </w:tc>
      </w:tr>
      <w:tr>
        <w:trPr>
          <w:trHeight w:val="430" w:hRule="atLeast"/>
        </w:trPr>
        <w:tc>
          <w:tcPr>
            <w:tcW w:type="dxa" w:w="2450"/>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WATER</w:t>
            </w:r>
          </w:p>
        </w:tc>
        <w:tc>
          <w:tcPr>
            <w:tcW w:type="dxa" w:w="1937"/>
            <w:tcBorders>
              <w:top w:val="single" w:color="1A2124" w:sz="6"/>
              <w:left w:val="single" w:color="1A2124" w:sz="6"/>
              <w:bottom w:val="single" w:color="1A2124" w:sz="6"/>
              <w:right w:val="single" w:color="1A2124" w:sz="6"/>
            </w:tcBorders>
          </w:tcPr>
          <w:p/>
        </w:tc>
        <w:tc>
          <w:tcPr>
            <w:tcW w:type="dxa" w:w="1937"/>
            <w:tcBorders>
              <w:top w:val="single" w:color="1A2124" w:sz="6"/>
              <w:left w:val="single" w:color="1A2124" w:sz="6"/>
              <w:bottom w:val="single" w:color="1A2124" w:sz="6"/>
              <w:right w:val="single" w:color="1A2124" w:sz="6"/>
            </w:tcBorders>
          </w:tcPr>
          <w:p/>
        </w:tc>
        <w:tc>
          <w:tcPr>
            <w:tcW w:type="dxa" w:w="1937"/>
            <w:tcBorders>
              <w:top w:val="single" w:color="1A2124" w:sz="6"/>
              <w:left w:val="single" w:color="1A2124" w:sz="6"/>
              <w:bottom w:val="single" w:color="1A2124" w:sz="6"/>
              <w:right w:val="single" w:color="1A2124" w:sz="6"/>
            </w:tcBorders>
          </w:tcPr>
          <w:p/>
        </w:tc>
        <w:tc>
          <w:tcPr>
            <w:tcW w:type="dxa" w:w="1937"/>
            <w:tcBorders>
              <w:top w:val="single" w:color="1A2124" w:sz="6"/>
              <w:left w:val="single" w:color="1A2124" w:sz="6"/>
              <w:bottom w:val="single" w:color="1A2124" w:sz="6"/>
              <w:right w:val="single" w:color="1A2124" w:sz="6"/>
            </w:tcBorders>
          </w:tcPr>
          <w:p/>
        </w:tc>
      </w:tr>
      <w:tr>
        <w:trPr>
          <w:trHeight w:val="430" w:hRule="atLeast"/>
        </w:trPr>
        <w:tc>
          <w:tcPr>
            <w:tcW w:type="dxa" w:w="2450"/>
            <w:tcBorders>
              <w:top w:val="single" w:color="1A2124" w:sz="6"/>
              <w:left w:val="single" w:color="1A2124" w:sz="6"/>
              <w:bottom w:val="single" w:color="1A2124" w:sz="6"/>
              <w:right w:val="single" w:color="1A2124" w:sz="6"/>
            </w:tcBorders>
            <w:shd w:fill="E2E7E2" w:color="auto" w:val="clear"/>
            <w:tcMar>
              <w:top w:type="dxa" w:w="40"/>
              <w:left w:type="dxa" w:w="80"/>
              <w:bottom w:type="dxa" w:w="40"/>
              <w:right w:type="dxa" w:w="80"/>
            </w:tcMar>
          </w:tcPr>
          <w:p>
            <w:r>
              <w:rPr>
                <w:rFonts w:ascii="Consolas" w:cs="Consolas" w:eastAsia="Consolas" w:hAnsi="Consolas"/>
                <w:color w:val="4A565A"/>
                <w:sz w:val="14"/>
                <w:szCs w:val="14"/>
              </w:rPr>
              <w:t xml:space="preserve">________</w:t>
            </w:r>
          </w:p>
        </w:tc>
        <w:tc>
          <w:tcPr>
            <w:tcW w:type="dxa" w:w="1937"/>
            <w:tcBorders>
              <w:top w:val="single" w:color="1A2124" w:sz="6"/>
              <w:left w:val="single" w:color="1A2124" w:sz="6"/>
              <w:bottom w:val="single" w:color="1A2124" w:sz="6"/>
              <w:right w:val="single" w:color="1A2124" w:sz="6"/>
            </w:tcBorders>
          </w:tcPr>
          <w:p/>
        </w:tc>
        <w:tc>
          <w:tcPr>
            <w:tcW w:type="dxa" w:w="1937"/>
            <w:tcBorders>
              <w:top w:val="single" w:color="1A2124" w:sz="6"/>
              <w:left w:val="single" w:color="1A2124" w:sz="6"/>
              <w:bottom w:val="single" w:color="1A2124" w:sz="6"/>
              <w:right w:val="single" w:color="1A2124" w:sz="6"/>
            </w:tcBorders>
          </w:tcPr>
          <w:p/>
        </w:tc>
        <w:tc>
          <w:tcPr>
            <w:tcW w:type="dxa" w:w="1937"/>
            <w:tcBorders>
              <w:top w:val="single" w:color="1A2124" w:sz="6"/>
              <w:left w:val="single" w:color="1A2124" w:sz="6"/>
              <w:bottom w:val="single" w:color="1A2124" w:sz="6"/>
              <w:right w:val="single" w:color="1A2124" w:sz="6"/>
            </w:tcBorders>
          </w:tcPr>
          <w:p/>
        </w:tc>
        <w:tc>
          <w:tcPr>
            <w:tcW w:type="dxa" w:w="1937"/>
            <w:tcBorders>
              <w:top w:val="single" w:color="1A2124" w:sz="6"/>
              <w:left w:val="single" w:color="1A2124" w:sz="6"/>
              <w:bottom w:val="single" w:color="1A2124" w:sz="6"/>
              <w:right w:val="single" w:color="1A2124" w:sz="6"/>
            </w:tcBorders>
          </w:tcPr>
          <w:p/>
        </w:tc>
      </w:tr>
    </w:tbl>
    <w:p>
      <w:pPr>
        <w:shd w:fill="EEF3F7" w:color="auto" w:val="clear"/>
        <w:spacing w:after="0" w:before="120"/>
      </w:pPr>
      <w:r>
        <w:rPr>
          <w:rFonts w:ascii="Consolas" w:cs="Consolas" w:eastAsia="Consolas" w:hAnsi="Consolas"/>
          <w:sz w:val="20"/>
          <w:szCs w:val="20"/>
        </w:rPr>
        <w:t xml:space="preserve">specific heat capacity = energy ÷ (mass × temperature rise)</w:t>
      </w:r>
    </w:p>
    <w:p>
      <w:pPr>
        <w:shd w:fill="EEF3F7" w:color="auto" w:val="clear"/>
        <w:spacing w:after="0"/>
      </w:pPr>
      <w:r>
        <w:rPr>
          <w:rFonts w:ascii="Consolas" w:cs="Consolas" w:eastAsia="Consolas" w:hAnsi="Consolas"/>
          <w:sz w:val="20"/>
          <w:szCs w:val="20"/>
        </w:rPr>
        <w:t xml:space="preserve">c = E ÷ (m × ΔT)</w:t>
      </w:r>
    </w:p>
    <w:p>
      <w:pPr>
        <w:pStyle w:val="Heading2"/>
        <w:keepNext/>
        <w:pageBreakBefore/>
        <w:spacing w:after="80" w:before="0"/>
      </w:pPr>
      <w:r>
        <w:rPr>
          <w:rFonts w:ascii="Calibri" w:cs="Calibri" w:eastAsia="Calibri" w:hAnsi="Calibri"/>
          <w:b/>
          <w:bCs/>
          <w:color w:val="1A2124"/>
          <w:sz w:val="27"/>
          <w:szCs w:val="27"/>
        </w:rPr>
        <w:t xml:space="preserve">Graph</w:t>
      </w:r>
      <w:r>
        <w:rPr>
          <w:rFonts w:ascii="Calibri" w:cs="Calibri" w:eastAsia="Calibri" w:hAnsi="Calibri"/>
          <w:color w:val="4A565A"/>
          <w:sz w:val="19"/>
          <w:szCs w:val="19"/>
        </w:rPr>
        <w:t xml:space="preserve">  temperature against time for both materials, on the same axes</w:t>
      </w:r>
    </w:p>
    <w:tbl>
      <w:tblPr>
        <w:tblW w:type="dxa" w:w="10200"/>
        <w:tblBorders>
          <w:top w:val="single" w:color="1A2124" w:sz="6"/>
          <w:left w:val="single" w:color="1A2124" w:sz="6"/>
          <w:bottom w:val="single" w:color="1A2124" w:sz="6"/>
          <w:right w:val="single" w:color="1A2124" w:sz="6"/>
          <w:insideH w:val="single" w:color="C9D1CC" w:sz="2"/>
          <w:insideV w:val="single" w:color="C9D1CC" w:sz="2"/>
        </w:tblBorders>
      </w:tblPr>
      <w:tblGrid>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tblGrid>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r>
        <w:trPr>
          <w:trHeight w:val="283" w:hRule="exact"/>
        </w:trPr>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c>
          <w:tcPr>
            <w:tcW w:type="dxa" w:w="300"/>
          </w:tcPr>
          <w:p>
            <w:pPr>
              <w:spacing w:after="0" w:line="200"/>
            </w:pPr>
          </w:p>
        </w:tc>
      </w:tr>
    </w:tbl>
    <w:p>
      <w:pPr>
        <w:pStyle w:val="Heading2"/>
        <w:keepNext/>
        <w:spacing w:after="80" w:before="200"/>
      </w:pPr>
      <w:r>
        <w:rPr>
          <w:rFonts w:ascii="Calibri" w:cs="Calibri" w:eastAsia="Calibri" w:hAnsi="Calibri"/>
          <w:b/>
          <w:bCs/>
          <w:color w:val="1A2124"/>
          <w:sz w:val="27"/>
          <w:szCs w:val="27"/>
        </w:rPr>
        <w:t xml:space="preserve">Questions</w:t>
      </w:r>
    </w:p>
    <w:p>
      <w:pPr>
        <w:keepNext/>
        <w:tabs>
          <w:tab w:val="left" w:pos="420"/>
        </w:tabs>
        <w:spacing w:after="20" w:before="110"/>
        <w:ind w:left="420" w:hanging="420"/>
      </w:pPr>
      <w:r>
        <w:rPr>
          <w:rFonts w:ascii="Consolas" w:cs="Consolas" w:eastAsia="Consolas" w:hAnsi="Consolas"/>
          <w:b/>
          <w:bCs/>
          <w:color w:val="1D5F8A"/>
          <w:sz w:val="20"/>
          <w:szCs w:val="20"/>
        </w:rPr>
        <w:t xml:space="preserve">1	</w:t>
      </w:r>
      <w:r>
        <w:rPr>
          <w:rFonts w:ascii="Calibri" w:cs="Calibri" w:eastAsia="Calibri" w:hAnsi="Calibri"/>
          <w:b/>
          <w:bCs/>
          <w:color w:val="1A2124"/>
          <w:sz w:val="21"/>
          <w:szCs w:val="21"/>
        </w:rPr>
        <w:t xml:space="preserve">Which material warmed faster? Was your prediction right? Use your values of specific heat capacity to explain why.</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keepNext/>
        <w:tabs>
          <w:tab w:val="left" w:pos="420"/>
        </w:tabs>
        <w:spacing w:after="20" w:before="110"/>
        <w:ind w:left="420" w:hanging="420"/>
      </w:pPr>
      <w:r>
        <w:rPr>
          <w:rFonts w:ascii="Consolas" w:cs="Consolas" w:eastAsia="Consolas" w:hAnsi="Consolas"/>
          <w:b/>
          <w:bCs/>
          <w:color w:val="1D5F8A"/>
          <w:sz w:val="20"/>
          <w:szCs w:val="20"/>
        </w:rPr>
        <w:t xml:space="preserve">2	</w:t>
      </w:r>
      <w:r>
        <w:rPr>
          <w:rFonts w:ascii="Calibri" w:cs="Calibri" w:eastAsia="Calibri" w:hAnsi="Calibri"/>
          <w:b/>
          <w:bCs/>
          <w:color w:val="1A2124"/>
          <w:sz w:val="21"/>
          <w:szCs w:val="21"/>
        </w:rPr>
        <w:t xml:space="preserve">Compare your value for water with the value your teacher gives you. Give two reasons your value is different.</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keepNext/>
        <w:tabs>
          <w:tab w:val="left" w:pos="420"/>
        </w:tabs>
        <w:spacing w:after="20" w:before="110"/>
        <w:ind w:left="420" w:hanging="420"/>
      </w:pPr>
      <w:r>
        <w:rPr>
          <w:rFonts w:ascii="Consolas" w:cs="Consolas" w:eastAsia="Consolas" w:hAnsi="Consolas"/>
          <w:b/>
          <w:bCs/>
          <w:color w:val="1D5F8A"/>
          <w:sz w:val="20"/>
          <w:szCs w:val="20"/>
        </w:rPr>
        <w:t xml:space="preserve">3	</w:t>
      </w:r>
      <w:r>
        <w:rPr>
          <w:rFonts w:ascii="Calibri" w:cs="Calibri" w:eastAsia="Calibri" w:hAnsi="Calibri"/>
          <w:b/>
          <w:bCs/>
          <w:color w:val="1A2124"/>
          <w:sz w:val="21"/>
          <w:szCs w:val="21"/>
        </w:rPr>
        <w:t xml:space="preserve">How could you change the method to make your results more accurate? Explain how each change would help.</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keepNext/>
        <w:tabs>
          <w:tab w:val="left" w:pos="420"/>
        </w:tabs>
        <w:spacing w:after="20" w:before="110"/>
        <w:ind w:left="420" w:hanging="420"/>
      </w:pPr>
      <w:r>
        <w:rPr>
          <w:rFonts w:ascii="Consolas" w:cs="Consolas" w:eastAsia="Consolas" w:hAnsi="Consolas"/>
          <w:b/>
          <w:bCs/>
          <w:color w:val="1D5F8A"/>
          <w:sz w:val="20"/>
          <w:szCs w:val="20"/>
        </w:rPr>
        <w:t xml:space="preserve">4	</w:t>
      </w:r>
      <w:r>
        <w:rPr>
          <w:rFonts w:ascii="Calibri" w:cs="Calibri" w:eastAsia="Calibri" w:hAnsi="Calibri"/>
          <w:b/>
          <w:bCs/>
          <w:color w:val="1A2124"/>
          <w:sz w:val="21"/>
          <w:szCs w:val="21"/>
        </w:rPr>
        <w:t xml:space="preserve">Use your results to explain why the ocean’s surface temperature changes much more slowly than the temperature of the land beside it.</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keepNext/>
        <w:tabs>
          <w:tab w:val="left" w:pos="420"/>
        </w:tabs>
        <w:spacing w:after="20" w:before="110"/>
        <w:ind w:left="420" w:hanging="420"/>
      </w:pPr>
      <w:r>
        <w:rPr>
          <w:rFonts w:ascii="Consolas" w:cs="Consolas" w:eastAsia="Consolas" w:hAnsi="Consolas"/>
          <w:b/>
          <w:bCs/>
          <w:color w:val="1D5F8A"/>
          <w:sz w:val="20"/>
          <w:szCs w:val="20"/>
        </w:rPr>
        <w:t xml:space="preserve">5	</w:t>
      </w:r>
      <w:r>
        <w:rPr>
          <w:rFonts w:ascii="Calibri" w:cs="Calibri" w:eastAsia="Calibri" w:hAnsi="Calibri"/>
          <w:b/>
          <w:bCs/>
          <w:color w:val="1A2124"/>
          <w:sz w:val="21"/>
          <w:szCs w:val="21"/>
        </w:rPr>
        <w:t xml:space="preserve">Coastal towns usually have a smaller range of temperature between day and night than inland towns. Explain why, using the idea of specific heat capacity.</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p>
      <w:pPr>
        <w:pBdr>
          <w:bottom w:val="single" w:color="9AA7A2" w:sz="4"/>
          <w:between w:val="single" w:color="9AA7A2" w:sz="4"/>
        </w:pBdr>
        <w:spacing w:after="0" w:line="420"/>
        <w:ind w:left="420"/>
      </w:pPr>
      <w:r>
        <w:rPr>
          <w:rFonts w:ascii="Calibri" w:cs="Calibri" w:eastAsia="Calibri" w:hAnsi="Calibri"/>
          <w:color w:val="1A2124"/>
          <w:sz w:val="22"/>
          <w:szCs w:val="22"/>
        </w:rPr>
        <w:t xml:space="preserve"> </w:t>
      </w:r>
    </w:p>
    <w:sectPr>
      <w:footerReference w:type="default" r:id="rId6"/>
      <w:pgSz w:w="11906" w:h="16838" w:orient="portrait"/>
      <w:pgMar w:top="780" w:right="850" w:bottom="76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tabs>
        <w:tab w:val="right" w:pos="10200"/>
      </w:tabs>
    </w:pPr>
    <w:r>
      <w:rPr>
        <w:rFonts w:ascii="Consolas" w:cs="Consolas" w:eastAsia="Consolas" w:hAnsi="Consolas"/>
        <w:color w:val="4A565A"/>
        <w:sz w:val="14"/>
        <w:szCs w:val="14"/>
      </w:rPr>
      <w:t xml:space="preserve">Ausgeology · Climate drivers · ausgeology.org/climate-drivers/</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lvl>
  </w:abstractNum>
  <w:abstractNum w:abstractNumId="3" w15:restartNumberingAfterBreak="0">
    <w:multiLevelType w:val="hybridMultilevel"/>
    <w:lvl w:ilvl="0" w:tentative="1">
      <w:start w:val="1"/>
      <w:numFmt w:val="decimal"/>
      <w:lvlText w:val="%1"/>
      <w:lvlJc w:val="left"/>
      <w:pPr>
        <w:ind w:left="420" w:hanging="420"/>
      </w:pPr>
      <w:rPr>
        <w:rFonts w:ascii="Consolas" w:cs="Consolas" w:eastAsia="Consolas" w:hAnsi="Consolas"/>
        <w:b/>
        <w:bCs/>
        <w:color w:val="1D5F8A"/>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Heat capacity practical: activity sheet</dc:title>
  <dc:creator>Ausgeology</dc:creator>
  <cp:lastModifiedBy>Un-named</cp:lastModifiedBy>
  <cp:revision>1</cp:revision>
  <dcterms:created xsi:type="dcterms:W3CDTF">2026-11-02T00:41:15.182Z</dcterms:created>
  <dcterms:modified xsi:type="dcterms:W3CDTF">2026-11-02T00:41:15.185Z</dcterms:modified>
</cp:coreProperties>
</file>

<file path=docProps/custom.xml><?xml version="1.0" encoding="utf-8"?>
<Properties xmlns="http://schemas.openxmlformats.org/officeDocument/2006/custom-properties" xmlns:vt="http://schemas.openxmlformats.org/officeDocument/2006/docPropsVTypes"/>
</file>